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1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8337"/>
        <w:gridCol w:w="1744"/>
      </w:tblGrid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Разходи по области на политики и бюджетни програми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Наименование на областта на политика/бюджетната програма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Сума (в лева)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 xml:space="preserve">Политика в областта на подобряването на инвестиционния процес чрез развитие на </w:t>
            </w:r>
            <w:proofErr w:type="spellStart"/>
            <w:r>
              <w:rPr>
                <w:rFonts w:ascii="Arial" w:hAnsi="Arial" w:cs="Arial"/>
                <w:highlight w:val="white"/>
                <w:shd w:val="clear" w:color="auto" w:fill="FEFEFE"/>
              </w:rPr>
              <w:t>устройственото</w:t>
            </w:r>
            <w:proofErr w:type="spellEnd"/>
            <w:r>
              <w:rPr>
                <w:rFonts w:ascii="Arial" w:hAnsi="Arial" w:cs="Arial"/>
                <w:highlight w:val="white"/>
                <w:shd w:val="clear" w:color="auto" w:fill="FEFEFE"/>
              </w:rPr>
              <w:t xml:space="preserve"> планиране, усъвършенстване на информационните системи на кадастъра и имотния регистър, стимулиране на публично-частното партньорство, подобряване качеството на превантивния и текущ контрол и прилагане на европейските стандарти (общо), в т.ч.: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25 084 400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 xml:space="preserve">Бюджетна програма "Инвестиционно проектиране, </w:t>
            </w:r>
            <w:proofErr w:type="spellStart"/>
            <w:r>
              <w:rPr>
                <w:rFonts w:ascii="Arial" w:hAnsi="Arial" w:cs="Arial"/>
                <w:highlight w:val="white"/>
                <w:shd w:val="clear" w:color="auto" w:fill="FEFEFE"/>
              </w:rPr>
              <w:t>устройствено</w:t>
            </w:r>
            <w:proofErr w:type="spellEnd"/>
            <w:r>
              <w:rPr>
                <w:rFonts w:ascii="Arial" w:hAnsi="Arial" w:cs="Arial"/>
                <w:highlight w:val="white"/>
                <w:shd w:val="clear" w:color="auto" w:fill="FEFEFE"/>
              </w:rPr>
              <w:t xml:space="preserve"> планиране, финансиране и контрол"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5 121 900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Бюджетна програма "Нормативно регулиране и контрол на инвестиционния процес в строителството"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7 458 200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Бюджетна програма "Геодезия, картография и кадастър"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12 504 300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Общо: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25 084 400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6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Разпределение на ведомствените и администрираните разходи по отделните бюджетни програми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6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 xml:space="preserve">Бюджетна програма "Инвестиционно проектиране, </w:t>
            </w:r>
            <w:proofErr w:type="spellStart"/>
            <w:r>
              <w:rPr>
                <w:rFonts w:ascii="Arial" w:hAnsi="Arial" w:cs="Arial"/>
                <w:highlight w:val="white"/>
                <w:shd w:val="clear" w:color="auto" w:fill="FEFEFE"/>
              </w:rPr>
              <w:t>устройствено</w:t>
            </w:r>
            <w:proofErr w:type="spellEnd"/>
            <w:r>
              <w:rPr>
                <w:rFonts w:ascii="Arial" w:hAnsi="Arial" w:cs="Arial"/>
                <w:highlight w:val="white"/>
                <w:shd w:val="clear" w:color="auto" w:fill="FEFEFE"/>
              </w:rPr>
              <w:t xml:space="preserve"> планиране, финансиране и контрол"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7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Разходи по бюджетната програма</w:t>
            </w:r>
          </w:p>
        </w:tc>
        <w:tc>
          <w:tcPr>
            <w:tcW w:w="17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Сума (в лева)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I. Общо ведомствени разходи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5 121 900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от тях за: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Персонал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2 361 100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Издръжка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1 815 800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Капиталови разходи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945 000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II. Администрирани разходни параграфи по бюджета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ІІІ. Общо разходи (I+II)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5 121 900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Бюджетна програма "Нормативно регулиране и контрол на инвестиционния процес в строителството"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Разходи по бюджетната програма</w:t>
            </w:r>
          </w:p>
        </w:tc>
        <w:tc>
          <w:tcPr>
            <w:tcW w:w="1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Сума (в лева)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I. Общо ведомствени разходи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7 458 200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от тях за: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Персонал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5 369 600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Издръжка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1 869 900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Капиталови разходи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218 700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II. Администрирани разходни параграфи по бюджета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ІІІ. Общо разходи (I+II)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7 458 200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Бюджетна програма "Геодезия, картография и кадастър"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Разходи по бюджетната програма</w:t>
            </w:r>
          </w:p>
        </w:tc>
        <w:tc>
          <w:tcPr>
            <w:tcW w:w="1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Сума (в лева)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I. Общо ведомствени разходи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12 504 300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от тях за: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Персонал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6 613 700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Издръжка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4 250 600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Капиталови разходи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1 640 000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II. Администрирани разходни параграфи по бюджета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ІІІ. Общо разходи (I+II)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12 504 300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Разходи по бюджетните програми на Министерството на инвестиционното проектиране - общо</w:t>
            </w:r>
          </w:p>
        </w:tc>
        <w:tc>
          <w:tcPr>
            <w:tcW w:w="1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center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Сума (в лева)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I. Общо ведомствени разходи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25 084 400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от тях за: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Персонал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14 344 400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Издръжка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7 936 300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Капиталови разходи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2 803 700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II. Администрирани разходни параграфи по бюджета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0</w:t>
            </w:r>
          </w:p>
        </w:tc>
      </w:tr>
      <w:tr w:rsidR="009D277D" w:rsidTr="002125A1">
        <w:tblPrEx>
          <w:tblCellMar>
            <w:top w:w="0" w:type="dxa"/>
            <w:bottom w:w="0" w:type="dxa"/>
          </w:tblCellMar>
        </w:tblPrEx>
        <w:tc>
          <w:tcPr>
            <w:tcW w:w="83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ІІІ. Общо разходи (I+II)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9D277D" w:rsidRDefault="009D277D" w:rsidP="002125A1">
            <w:pPr>
              <w:ind w:left="1" w:right="1"/>
              <w:jc w:val="right"/>
              <w:rPr>
                <w:rFonts w:ascii="Arial" w:hAnsi="Arial" w:cs="Arial"/>
                <w:highlight w:val="white"/>
                <w:shd w:val="clear" w:color="auto" w:fill="FEFEFE"/>
              </w:rPr>
            </w:pPr>
            <w:r>
              <w:rPr>
                <w:rFonts w:ascii="Arial" w:hAnsi="Arial" w:cs="Arial"/>
                <w:highlight w:val="white"/>
                <w:shd w:val="clear" w:color="auto" w:fill="FEFEFE"/>
              </w:rPr>
              <w:t>25 084 400</w:t>
            </w:r>
          </w:p>
        </w:tc>
      </w:tr>
    </w:tbl>
    <w:p w:rsidR="00F624DD" w:rsidRDefault="00F624DD"/>
    <w:sectPr w:rsidR="00F62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77D"/>
    <w:rsid w:val="009D277D"/>
    <w:rsid w:val="00F6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7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7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Orfei Florov</dc:creator>
  <cp:lastModifiedBy>Orfei Florov</cp:lastModifiedBy>
  <cp:revision>1</cp:revision>
  <dcterms:created xsi:type="dcterms:W3CDTF">2014-02-07T16:08:00Z</dcterms:created>
  <dcterms:modified xsi:type="dcterms:W3CDTF">2014-02-07T16:09:00Z</dcterms:modified>
</cp:coreProperties>
</file>